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7F5330" w:rsidRPr="007F5330" w:rsidTr="007F5330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7F5330" w:rsidRPr="007F5330" w:rsidRDefault="007F5330" w:rsidP="007F5330">
            <w:pPr>
              <w:spacing w:after="150" w:line="390" w:lineRule="atLeast"/>
              <w:outlineLvl w:val="0"/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</w:pPr>
            <w:r w:rsidRPr="007F5330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  <w:t>ANUNŢ privind organizarea consultărilor publice a proiectului de decizie „Cu privire la apr</w:t>
            </w:r>
            <w:r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  <w:t>obarea Regulamentului privind autorizarea  plasării</w:t>
            </w:r>
            <w:r w:rsidRPr="007F5330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  <w:t xml:space="preserve"> publicit</w:t>
            </w:r>
            <w:r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  <w:t>ății exterioare</w:t>
            </w:r>
            <w:r w:rsidRPr="007F5330">
              <w:rPr>
                <w:rFonts w:ascii="Arial" w:eastAsia="Times New Roman" w:hAnsi="Arial" w:cs="Arial"/>
                <w:color w:val="3E3E3E"/>
                <w:kern w:val="36"/>
                <w:sz w:val="36"/>
                <w:szCs w:val="36"/>
                <w:lang w:val="ro-RO"/>
              </w:rPr>
              <w:t xml:space="preserve"> în municipiul Chişinău"</w:t>
            </w:r>
          </w:p>
        </w:tc>
      </w:tr>
    </w:tbl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Direcţia generală arhitectură, urbanism şi relaţii </w:t>
      </w:r>
      <w:r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funciare, </w:t>
      </w:r>
      <w:r w:rsidR="000C0F65"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iniţiază </w:t>
      </w:r>
      <w:r>
        <w:rPr>
          <w:rFonts w:ascii="Arial" w:eastAsia="Times New Roman" w:hAnsi="Arial" w:cs="Arial"/>
          <w:color w:val="121212"/>
          <w:sz w:val="21"/>
          <w:szCs w:val="21"/>
          <w:lang w:val="ro-RO"/>
        </w:rPr>
        <w:t>începând cu data de 22.09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.2020, consultarea publică a proiectului de decizie „Cu privire la aprobarea Regulamentului privind </w:t>
      </w:r>
      <w:r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autorizarea plasării publicității exterioare 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 în municipiul Chişinău".</w:t>
      </w:r>
      <w:r w:rsidR="00A30B7D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 </w:t>
      </w:r>
      <w:bookmarkStart w:id="0" w:name="_GoBack"/>
      <w:bookmarkEnd w:id="0"/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Scopul proiectului 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este de a stabili modul de amplasare</w:t>
      </w:r>
      <w:r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 a dispozitivelor de publicitate și emiterea  autorizației de plasare a publicității exterioare 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 în municipiul Chişinău.</w:t>
      </w:r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Necesitatea elaborării şi adoptării proiectului de decizie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 este faptul că regulamentul provizoriu ce reglementează acest domeniu, la moment este depăşit şi nu corespunde condiţiilor social-economice actuale.   </w:t>
      </w:r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Impactul estimat al regulamentului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 este aplicarea regulamentului în perspectivă, fapt care va aduce în termen relativ scurt mai mult</w:t>
      </w:r>
      <w:r w:rsidR="00082A22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ă ordine şi claritate 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 xml:space="preserve"> în procesul de </w:t>
      </w:r>
      <w:r w:rsidRPr="007F5330">
        <w:rPr>
          <w:rFonts w:ascii="Arial" w:eastAsia="Times New Roman" w:hAnsi="Arial" w:cs="Arial"/>
          <w:sz w:val="21"/>
          <w:szCs w:val="21"/>
          <w:lang w:val="ro-RO"/>
        </w:rPr>
        <w:t>autorizare</w:t>
      </w:r>
      <w:r>
        <w:rPr>
          <w:rFonts w:ascii="Arial" w:eastAsia="Times New Roman" w:hAnsi="Arial" w:cs="Arial"/>
          <w:color w:val="FF0000"/>
          <w:sz w:val="21"/>
          <w:szCs w:val="21"/>
          <w:lang w:val="ro-RO"/>
        </w:rPr>
        <w:t xml:space="preserve"> </w:t>
      </w:r>
      <w:r w:rsidRPr="007F5330">
        <w:rPr>
          <w:rFonts w:ascii="Arial" w:eastAsia="Times New Roman" w:hAnsi="Arial" w:cs="Arial"/>
          <w:sz w:val="21"/>
          <w:szCs w:val="21"/>
          <w:lang w:val="ro-RO"/>
        </w:rPr>
        <w:t xml:space="preserve">a plasării publicității exterioare.  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Regulamentul propune divizarea pe zone de importanţă a oraşului cu aplicarea unor condiţii specifice de intervenţii, pentru a pune în valoare spaţiul urban, patrimoniul cultural, spaţiile verzi cât şi spaţiul informaţional al oraşului.</w:t>
      </w:r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Proiectul regulamentului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 este elaborat în conformitate cu legislaţia în vigoare, Legea nr. 1227-XIII din 27.06.1997 cu privire la publicitate, Legea nr. 163 din 09.07.2010 privind autorizarea execu</w:t>
      </w:r>
      <w:r w:rsidR="00082A22">
        <w:rPr>
          <w:rFonts w:ascii="Arial" w:eastAsia="Times New Roman" w:hAnsi="Arial" w:cs="Arial"/>
          <w:color w:val="121212"/>
          <w:sz w:val="21"/>
          <w:szCs w:val="21"/>
          <w:lang w:val="ro-RO"/>
        </w:rPr>
        <w:t>tării lucrărilor de construcţie etc.</w:t>
      </w:r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Recomandările pe marginea proiectului de decizie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 supus consultării publice pot fi expediate până la data de </w:t>
      </w:r>
      <w:r w:rsidR="00242C3C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09.10</w:t>
      </w:r>
      <w:r w:rsidRPr="007F5330">
        <w:rPr>
          <w:rFonts w:ascii="Arial" w:eastAsia="Times New Roman" w:hAnsi="Arial" w:cs="Arial"/>
          <w:b/>
          <w:bCs/>
          <w:color w:val="121212"/>
          <w:sz w:val="21"/>
          <w:szCs w:val="21"/>
          <w:lang w:val="ro-RO"/>
        </w:rPr>
        <w:t>.2020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, pe adresa electronică:  pe adresa electronică: </w:t>
      </w:r>
      <w:hyperlink r:id="rId5" w:history="1">
        <w:r w:rsidRPr="007F5330">
          <w:rPr>
            <w:rFonts w:ascii="Arial" w:eastAsia="Times New Roman" w:hAnsi="Arial" w:cs="Arial"/>
            <w:color w:val="007CAF"/>
            <w:sz w:val="21"/>
            <w:szCs w:val="21"/>
            <w:u w:val="single"/>
            <w:lang w:val="ro-RO"/>
          </w:rPr>
          <w:t>dgaurf@cmc.md</w:t>
        </w:r>
      </w:hyperlink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, la numărul de telefon: (022) 22</w:t>
      </w:r>
      <w:r w:rsidR="00242C3C">
        <w:rPr>
          <w:rFonts w:ascii="Arial" w:eastAsia="Times New Roman" w:hAnsi="Arial" w:cs="Arial"/>
          <w:color w:val="121212"/>
          <w:sz w:val="21"/>
          <w:szCs w:val="21"/>
          <w:lang w:val="ro-RO"/>
        </w:rPr>
        <w:t>-35-75</w:t>
      </w: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, dna Rodica Moşu sau pe adresa: mun. Chișinău, bd. Ștefan cel Mare și Sfânt, 83.</w:t>
      </w:r>
    </w:p>
    <w:p w:rsidR="007F5330" w:rsidRPr="007F5330" w:rsidRDefault="007F5330" w:rsidP="007F5330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121212"/>
          <w:sz w:val="21"/>
          <w:szCs w:val="21"/>
          <w:lang w:val="ro-RO"/>
        </w:rPr>
      </w:pPr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Proiectul Regulamentului și nota informativă, alte materiale care au stat la baza elaborării proiectului de Regulament sunt disponibile pe pagina web oficială  </w:t>
      </w:r>
      <w:hyperlink r:id="rId6" w:history="1">
        <w:r w:rsidRPr="007F5330">
          <w:rPr>
            <w:rFonts w:ascii="Arial" w:eastAsia="Times New Roman" w:hAnsi="Arial" w:cs="Arial"/>
            <w:color w:val="007CAF"/>
            <w:sz w:val="21"/>
            <w:szCs w:val="21"/>
            <w:u w:val="single"/>
            <w:lang w:val="ro-RO"/>
          </w:rPr>
          <w:t>www.chisinau.md</w:t>
        </w:r>
      </w:hyperlink>
      <w:r w:rsidRPr="007F5330">
        <w:rPr>
          <w:rFonts w:ascii="Arial" w:eastAsia="Times New Roman" w:hAnsi="Arial" w:cs="Arial"/>
          <w:color w:val="121212"/>
          <w:sz w:val="21"/>
          <w:szCs w:val="21"/>
          <w:lang w:val="ro-RO"/>
        </w:rPr>
        <w:t>. </w:t>
      </w:r>
    </w:p>
    <w:p w:rsidR="00054B9A" w:rsidRPr="007F5330" w:rsidRDefault="00054B9A">
      <w:pPr>
        <w:rPr>
          <w:lang w:val="ro-RO"/>
        </w:rPr>
      </w:pPr>
    </w:p>
    <w:sectPr w:rsidR="00054B9A" w:rsidRPr="007F53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9A"/>
    <w:rsid w:val="00054B9A"/>
    <w:rsid w:val="00082A22"/>
    <w:rsid w:val="000C0F65"/>
    <w:rsid w:val="00242C3C"/>
    <w:rsid w:val="006F0736"/>
    <w:rsid w:val="007F5330"/>
    <w:rsid w:val="00A30B7D"/>
    <w:rsid w:val="00EE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5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3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yleblockdate">
    <w:name w:val="style_block_date"/>
    <w:basedOn w:val="DefaultParagraphFont"/>
    <w:rsid w:val="007F5330"/>
  </w:style>
  <w:style w:type="character" w:customStyle="1" w:styleId="styleblockcomment">
    <w:name w:val="style_block_comment"/>
    <w:basedOn w:val="DefaultParagraphFont"/>
    <w:rsid w:val="007F5330"/>
  </w:style>
  <w:style w:type="paragraph" w:styleId="NormalWeb">
    <w:name w:val="Normal (Web)"/>
    <w:basedOn w:val="Normal"/>
    <w:uiPriority w:val="99"/>
    <w:semiHidden/>
    <w:unhideWhenUsed/>
    <w:rsid w:val="007F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533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F53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5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3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yleblockdate">
    <w:name w:val="style_block_date"/>
    <w:basedOn w:val="DefaultParagraphFont"/>
    <w:rsid w:val="007F5330"/>
  </w:style>
  <w:style w:type="character" w:customStyle="1" w:styleId="styleblockcomment">
    <w:name w:val="style_block_comment"/>
    <w:basedOn w:val="DefaultParagraphFont"/>
    <w:rsid w:val="007F5330"/>
  </w:style>
  <w:style w:type="paragraph" w:styleId="NormalWeb">
    <w:name w:val="Normal (Web)"/>
    <w:basedOn w:val="Normal"/>
    <w:uiPriority w:val="99"/>
    <w:semiHidden/>
    <w:unhideWhenUsed/>
    <w:rsid w:val="007F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533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F533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4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10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isinau.md/" TargetMode="External"/><Relationship Id="rId5" Type="http://schemas.openxmlformats.org/officeDocument/2006/relationships/hyperlink" Target="mailto:dgaurf@cm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Lubaș</dc:creator>
  <cp:keywords/>
  <dc:description/>
  <cp:lastModifiedBy>Tatiana Lupașco</cp:lastModifiedBy>
  <cp:revision>8</cp:revision>
  <dcterms:created xsi:type="dcterms:W3CDTF">2020-09-22T14:17:00Z</dcterms:created>
  <dcterms:modified xsi:type="dcterms:W3CDTF">2020-09-22T15:03:00Z</dcterms:modified>
</cp:coreProperties>
</file>